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"_Toc_2_2_0000000002" </w:instrText>
      </w:r>
      <w:r>
        <w:fldChar w:fldCharType="separate"/>
      </w:r>
      <w:r>
        <w:t>单位预算收入总表</w:t>
      </w:r>
      <w:r>
        <w:tab/>
      </w:r>
      <w:r>
        <w:fldChar w:fldCharType="end"/>
      </w:r>
      <w:r>
        <w:rPr>
          <w:rFonts w:hint="eastAsia"/>
          <w:lang w:eastAsia="zh-CN"/>
        </w:rPr>
        <w:t>3</w:t>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rPr>
          <w:rFonts w:hint="eastAsia"/>
          <w:lang w:eastAsia="zh-CN"/>
        </w:rPr>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eastAsia="zh-CN"/>
        </w:rPr>
        <w:t>2</w:t>
      </w:r>
    </w:p>
    <w:p>
      <w:pPr>
        <w:pStyle w:val="8"/>
        <w:tabs>
          <w:tab w:val="right" w:leader="dot" w:pos="14562"/>
        </w:tabs>
        <w:rPr>
          <w:lang w:eastAsia="zh-CN"/>
        </w:rPr>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end"/>
      </w:r>
      <w:r>
        <w:rPr>
          <w:rFonts w:hint="eastAsia"/>
          <w:lang w:eastAsia="zh-CN"/>
        </w:rPr>
        <w:t>14</w:t>
      </w:r>
    </w:p>
    <w:p>
      <w:pPr>
        <w:pStyle w:val="8"/>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15</w:t>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15</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15</w:t>
      </w:r>
    </w:p>
    <w:p>
      <w:pPr>
        <w:pStyle w:val="8"/>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21</w:t>
      </w:r>
    </w:p>
    <w:p>
      <w:pPr>
        <w:pStyle w:val="8"/>
        <w:tabs>
          <w:tab w:val="right" w:leader="dot" w:pos="14562"/>
        </w:tabs>
        <w:rPr>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2</w:t>
      </w:r>
      <w:r>
        <w:rPr>
          <w:rFonts w:hint="eastAsia"/>
          <w:lang w:val="en-US" w:eastAsia="zh-CN"/>
        </w:rPr>
        <w:t>1</w:t>
      </w:r>
    </w:p>
    <w:p>
      <w:pPr>
        <w:pStyle w:val="8"/>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2</w:t>
      </w:r>
      <w:r>
        <w:rPr>
          <w:rFonts w:hint="eastAsia"/>
          <w:lang w:val="en-US" w:eastAsia="zh-CN"/>
        </w:rPr>
        <w:t>2</w:t>
      </w:r>
    </w:p>
    <w:p>
      <w:pPr>
        <w:pStyle w:val="8"/>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2</w:t>
      </w:r>
      <w:r>
        <w:rPr>
          <w:rFonts w:hint="eastAsia"/>
          <w:lang w:val="en-US" w:eastAsia="zh-CN"/>
        </w:rPr>
        <w:t>3</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七十六、霸州市胜芳镇北楼小学收支预算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501588霸州市胜芳镇北楼小学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417.60</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417.60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417.60</w:t>
            </w:r>
          </w:p>
        </w:tc>
        <w:tc>
          <w:tcPr>
            <w:tcW w:w="4535" w:type="dxa"/>
            <w:vAlign w:val="center"/>
          </w:tcPr>
          <w:p>
            <w:pPr>
              <w:pStyle w:val="25"/>
            </w:pPr>
            <w:r>
              <w:t>本年支出合计</w:t>
            </w:r>
          </w:p>
        </w:tc>
        <w:tc>
          <w:tcPr>
            <w:tcW w:w="2126" w:type="dxa"/>
            <w:vAlign w:val="center"/>
          </w:tcPr>
          <w:p>
            <w:pPr>
              <w:pStyle w:val="26"/>
            </w:pPr>
            <w:r>
              <w:t>417.60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417.60</w:t>
            </w:r>
          </w:p>
        </w:tc>
        <w:tc>
          <w:tcPr>
            <w:tcW w:w="4535" w:type="dxa"/>
            <w:vAlign w:val="center"/>
          </w:tcPr>
          <w:p>
            <w:pPr>
              <w:pStyle w:val="25"/>
            </w:pPr>
            <w:r>
              <w:t>支出总计</w:t>
            </w:r>
          </w:p>
        </w:tc>
        <w:tc>
          <w:tcPr>
            <w:tcW w:w="2126" w:type="dxa"/>
            <w:vAlign w:val="center"/>
          </w:tcPr>
          <w:p>
            <w:pPr>
              <w:pStyle w:val="26"/>
            </w:pPr>
            <w:r>
              <w:t>417.60</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501588霸州市胜芳镇北楼小学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417.60</w:t>
            </w:r>
          </w:p>
        </w:tc>
        <w:tc>
          <w:tcPr>
            <w:tcW w:w="1134" w:type="dxa"/>
            <w:vAlign w:val="center"/>
          </w:tcPr>
          <w:p>
            <w:pPr>
              <w:pStyle w:val="26"/>
            </w:pPr>
            <w:r>
              <w:t>417.60</w:t>
            </w:r>
          </w:p>
        </w:tc>
        <w:tc>
          <w:tcPr>
            <w:tcW w:w="1134" w:type="dxa"/>
            <w:vAlign w:val="center"/>
          </w:tcPr>
          <w:p>
            <w:pPr>
              <w:pStyle w:val="26"/>
            </w:pPr>
            <w:r>
              <w:t>417.60</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417.60</w:t>
            </w:r>
          </w:p>
        </w:tc>
        <w:tc>
          <w:tcPr>
            <w:tcW w:w="1134" w:type="dxa"/>
            <w:vAlign w:val="center"/>
          </w:tcPr>
          <w:p>
            <w:pPr>
              <w:pStyle w:val="22"/>
            </w:pPr>
            <w:r>
              <w:t>417.60</w:t>
            </w:r>
          </w:p>
        </w:tc>
        <w:tc>
          <w:tcPr>
            <w:tcW w:w="1134" w:type="dxa"/>
            <w:vAlign w:val="center"/>
          </w:tcPr>
          <w:p>
            <w:pPr>
              <w:pStyle w:val="22"/>
            </w:pPr>
            <w:r>
              <w:t>417.60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417.60</w:t>
            </w:r>
          </w:p>
        </w:tc>
        <w:tc>
          <w:tcPr>
            <w:tcW w:w="1134" w:type="dxa"/>
            <w:vAlign w:val="center"/>
          </w:tcPr>
          <w:p>
            <w:pPr>
              <w:pStyle w:val="22"/>
            </w:pPr>
            <w:r>
              <w:t>417.60</w:t>
            </w:r>
          </w:p>
        </w:tc>
        <w:tc>
          <w:tcPr>
            <w:tcW w:w="1134" w:type="dxa"/>
            <w:vAlign w:val="center"/>
          </w:tcPr>
          <w:p>
            <w:pPr>
              <w:pStyle w:val="22"/>
            </w:pPr>
            <w:r>
              <w:t>417.60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5.80</w:t>
            </w:r>
          </w:p>
        </w:tc>
        <w:tc>
          <w:tcPr>
            <w:tcW w:w="1134" w:type="dxa"/>
            <w:vAlign w:val="center"/>
          </w:tcPr>
          <w:p>
            <w:pPr>
              <w:pStyle w:val="22"/>
            </w:pPr>
            <w:r>
              <w:t>5.80</w:t>
            </w:r>
          </w:p>
        </w:tc>
        <w:tc>
          <w:tcPr>
            <w:tcW w:w="1134" w:type="dxa"/>
            <w:vAlign w:val="center"/>
          </w:tcPr>
          <w:p>
            <w:pPr>
              <w:pStyle w:val="22"/>
            </w:pPr>
            <w:r>
              <w:t>5.80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411.80</w:t>
            </w:r>
          </w:p>
        </w:tc>
        <w:tc>
          <w:tcPr>
            <w:tcW w:w="1134" w:type="dxa"/>
            <w:vAlign w:val="center"/>
          </w:tcPr>
          <w:p>
            <w:pPr>
              <w:pStyle w:val="22"/>
            </w:pPr>
            <w:r>
              <w:t>411.80</w:t>
            </w:r>
          </w:p>
        </w:tc>
        <w:tc>
          <w:tcPr>
            <w:tcW w:w="1134" w:type="dxa"/>
            <w:vAlign w:val="center"/>
          </w:tcPr>
          <w:p>
            <w:pPr>
              <w:pStyle w:val="22"/>
            </w:pPr>
            <w:r>
              <w:t>411.80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501588霸州市胜芳镇北楼小学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417.60</w:t>
            </w:r>
          </w:p>
        </w:tc>
        <w:tc>
          <w:tcPr>
            <w:tcW w:w="1361" w:type="dxa"/>
            <w:vAlign w:val="center"/>
          </w:tcPr>
          <w:p>
            <w:pPr>
              <w:pStyle w:val="26"/>
            </w:pPr>
            <w:r>
              <w:t>390.53</w:t>
            </w:r>
          </w:p>
        </w:tc>
        <w:tc>
          <w:tcPr>
            <w:tcW w:w="1361" w:type="dxa"/>
            <w:vAlign w:val="center"/>
          </w:tcPr>
          <w:p>
            <w:pPr>
              <w:pStyle w:val="26"/>
            </w:pPr>
            <w:r>
              <w:t>27.07</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417.60</w:t>
            </w:r>
          </w:p>
        </w:tc>
        <w:tc>
          <w:tcPr>
            <w:tcW w:w="1361" w:type="dxa"/>
            <w:vAlign w:val="center"/>
          </w:tcPr>
          <w:p>
            <w:pPr>
              <w:pStyle w:val="22"/>
            </w:pPr>
            <w:r>
              <w:t>390.53</w:t>
            </w:r>
          </w:p>
        </w:tc>
        <w:tc>
          <w:tcPr>
            <w:tcW w:w="1361" w:type="dxa"/>
            <w:vAlign w:val="center"/>
          </w:tcPr>
          <w:p>
            <w:pPr>
              <w:pStyle w:val="22"/>
            </w:pPr>
            <w:r>
              <w:t>27.07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417.60</w:t>
            </w:r>
          </w:p>
        </w:tc>
        <w:tc>
          <w:tcPr>
            <w:tcW w:w="1361" w:type="dxa"/>
            <w:vAlign w:val="center"/>
          </w:tcPr>
          <w:p>
            <w:pPr>
              <w:pStyle w:val="22"/>
            </w:pPr>
            <w:r>
              <w:t>390.53</w:t>
            </w:r>
          </w:p>
        </w:tc>
        <w:tc>
          <w:tcPr>
            <w:tcW w:w="1361" w:type="dxa"/>
            <w:vAlign w:val="center"/>
          </w:tcPr>
          <w:p>
            <w:pPr>
              <w:pStyle w:val="22"/>
            </w:pPr>
            <w:r>
              <w:t>27.07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5.80</w:t>
            </w:r>
          </w:p>
        </w:tc>
        <w:tc>
          <w:tcPr>
            <w:tcW w:w="1361" w:type="dxa"/>
            <w:vAlign w:val="center"/>
          </w:tcPr>
          <w:p>
            <w:pPr>
              <w:pStyle w:val="22"/>
            </w:pPr>
            <w:r>
              <w:t>1.40</w:t>
            </w:r>
          </w:p>
        </w:tc>
        <w:tc>
          <w:tcPr>
            <w:tcW w:w="1361" w:type="dxa"/>
            <w:vAlign w:val="center"/>
          </w:tcPr>
          <w:p>
            <w:pPr>
              <w:pStyle w:val="22"/>
            </w:pPr>
            <w:r>
              <w:t>4.40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411.80</w:t>
            </w:r>
          </w:p>
        </w:tc>
        <w:tc>
          <w:tcPr>
            <w:tcW w:w="1361" w:type="dxa"/>
            <w:vAlign w:val="center"/>
          </w:tcPr>
          <w:p>
            <w:pPr>
              <w:pStyle w:val="22"/>
            </w:pPr>
            <w:r>
              <w:t>389.13</w:t>
            </w:r>
          </w:p>
        </w:tc>
        <w:tc>
          <w:tcPr>
            <w:tcW w:w="1361" w:type="dxa"/>
            <w:vAlign w:val="center"/>
          </w:tcPr>
          <w:p>
            <w:pPr>
              <w:pStyle w:val="22"/>
            </w:pPr>
            <w:r>
              <w:t>22.67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501588霸州市胜芳镇北楼小学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417.60</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417.60</w:t>
            </w:r>
          </w:p>
        </w:tc>
        <w:tc>
          <w:tcPr>
            <w:tcW w:w="1474" w:type="dxa"/>
            <w:vAlign w:val="center"/>
          </w:tcPr>
          <w:p>
            <w:pPr>
              <w:pStyle w:val="22"/>
            </w:pPr>
            <w:r>
              <w:t>417.60</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417.60</w:t>
            </w:r>
          </w:p>
        </w:tc>
        <w:tc>
          <w:tcPr>
            <w:tcW w:w="3402" w:type="dxa"/>
            <w:vAlign w:val="center"/>
          </w:tcPr>
          <w:p>
            <w:pPr>
              <w:pStyle w:val="25"/>
            </w:pPr>
            <w:r>
              <w:t>本年支出合计</w:t>
            </w:r>
          </w:p>
        </w:tc>
        <w:tc>
          <w:tcPr>
            <w:tcW w:w="1474" w:type="dxa"/>
            <w:vAlign w:val="center"/>
          </w:tcPr>
          <w:p>
            <w:pPr>
              <w:pStyle w:val="26"/>
            </w:pPr>
            <w:r>
              <w:t>417.60</w:t>
            </w:r>
          </w:p>
        </w:tc>
        <w:tc>
          <w:tcPr>
            <w:tcW w:w="1474" w:type="dxa"/>
            <w:vAlign w:val="center"/>
          </w:tcPr>
          <w:p>
            <w:pPr>
              <w:pStyle w:val="26"/>
            </w:pPr>
            <w:r>
              <w:t>417.60</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417.60</w:t>
            </w:r>
          </w:p>
        </w:tc>
        <w:tc>
          <w:tcPr>
            <w:tcW w:w="3402" w:type="dxa"/>
            <w:vAlign w:val="center"/>
          </w:tcPr>
          <w:p>
            <w:pPr>
              <w:pStyle w:val="25"/>
            </w:pPr>
            <w:r>
              <w:t>支出总计</w:t>
            </w:r>
          </w:p>
        </w:tc>
        <w:tc>
          <w:tcPr>
            <w:tcW w:w="1474" w:type="dxa"/>
            <w:vAlign w:val="center"/>
          </w:tcPr>
          <w:p>
            <w:pPr>
              <w:pStyle w:val="26"/>
            </w:pPr>
            <w:r>
              <w:t>417.60</w:t>
            </w:r>
          </w:p>
        </w:tc>
        <w:tc>
          <w:tcPr>
            <w:tcW w:w="1474" w:type="dxa"/>
            <w:vAlign w:val="center"/>
          </w:tcPr>
          <w:p>
            <w:pPr>
              <w:pStyle w:val="26"/>
            </w:pPr>
            <w:r>
              <w:t>417.60</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501588霸州市胜芳镇北楼小学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417.60</w:t>
            </w:r>
          </w:p>
        </w:tc>
        <w:tc>
          <w:tcPr>
            <w:tcW w:w="2551" w:type="dxa"/>
            <w:vAlign w:val="center"/>
          </w:tcPr>
          <w:p>
            <w:pPr>
              <w:pStyle w:val="26"/>
            </w:pPr>
            <w:r>
              <w:t>390.53</w:t>
            </w:r>
          </w:p>
        </w:tc>
        <w:tc>
          <w:tcPr>
            <w:tcW w:w="2551" w:type="dxa"/>
            <w:vAlign w:val="center"/>
          </w:tcPr>
          <w:p>
            <w:pPr>
              <w:pStyle w:val="26"/>
            </w:pPr>
            <w:r>
              <w:t>27.07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417.60</w:t>
            </w:r>
          </w:p>
        </w:tc>
        <w:tc>
          <w:tcPr>
            <w:tcW w:w="2551" w:type="dxa"/>
            <w:vAlign w:val="center"/>
          </w:tcPr>
          <w:p>
            <w:pPr>
              <w:pStyle w:val="22"/>
            </w:pPr>
            <w:r>
              <w:t>390.53</w:t>
            </w:r>
          </w:p>
        </w:tc>
        <w:tc>
          <w:tcPr>
            <w:tcW w:w="2551" w:type="dxa"/>
            <w:vAlign w:val="center"/>
          </w:tcPr>
          <w:p>
            <w:pPr>
              <w:pStyle w:val="22"/>
            </w:pPr>
            <w:r>
              <w:t>27.07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417.60</w:t>
            </w:r>
          </w:p>
        </w:tc>
        <w:tc>
          <w:tcPr>
            <w:tcW w:w="2551" w:type="dxa"/>
            <w:vAlign w:val="center"/>
          </w:tcPr>
          <w:p>
            <w:pPr>
              <w:pStyle w:val="22"/>
            </w:pPr>
            <w:r>
              <w:t>390.53</w:t>
            </w:r>
          </w:p>
        </w:tc>
        <w:tc>
          <w:tcPr>
            <w:tcW w:w="2551" w:type="dxa"/>
            <w:vAlign w:val="center"/>
          </w:tcPr>
          <w:p>
            <w:pPr>
              <w:pStyle w:val="22"/>
            </w:pPr>
            <w:r>
              <w:t>27.07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5.80</w:t>
            </w:r>
          </w:p>
        </w:tc>
        <w:tc>
          <w:tcPr>
            <w:tcW w:w="2551" w:type="dxa"/>
            <w:vAlign w:val="center"/>
          </w:tcPr>
          <w:p>
            <w:pPr>
              <w:pStyle w:val="22"/>
            </w:pPr>
            <w:r>
              <w:t>1.40</w:t>
            </w:r>
          </w:p>
        </w:tc>
        <w:tc>
          <w:tcPr>
            <w:tcW w:w="2551" w:type="dxa"/>
            <w:vAlign w:val="center"/>
          </w:tcPr>
          <w:p>
            <w:pPr>
              <w:pStyle w:val="22"/>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411.80</w:t>
            </w:r>
          </w:p>
        </w:tc>
        <w:tc>
          <w:tcPr>
            <w:tcW w:w="2551" w:type="dxa"/>
            <w:vAlign w:val="center"/>
          </w:tcPr>
          <w:p>
            <w:pPr>
              <w:pStyle w:val="22"/>
            </w:pPr>
            <w:r>
              <w:t>389.13</w:t>
            </w:r>
          </w:p>
        </w:tc>
        <w:tc>
          <w:tcPr>
            <w:tcW w:w="2551" w:type="dxa"/>
            <w:vAlign w:val="center"/>
          </w:tcPr>
          <w:p>
            <w:pPr>
              <w:pStyle w:val="22"/>
            </w:pPr>
            <w:r>
              <w:t>22.67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501588霸州市胜芳镇北楼小学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390.53</w:t>
            </w:r>
          </w:p>
        </w:tc>
        <w:tc>
          <w:tcPr>
            <w:tcW w:w="2551" w:type="dxa"/>
            <w:vAlign w:val="center"/>
          </w:tcPr>
          <w:p>
            <w:pPr>
              <w:pStyle w:val="26"/>
            </w:pPr>
            <w:r>
              <w:t>383.49</w:t>
            </w:r>
          </w:p>
        </w:tc>
        <w:tc>
          <w:tcPr>
            <w:tcW w:w="2551" w:type="dxa"/>
            <w:vAlign w:val="center"/>
          </w:tcPr>
          <w:p>
            <w:pPr>
              <w:pStyle w:val="26"/>
            </w:pPr>
            <w: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359.03</w:t>
            </w:r>
          </w:p>
        </w:tc>
        <w:tc>
          <w:tcPr>
            <w:tcW w:w="2551" w:type="dxa"/>
            <w:vAlign w:val="center"/>
          </w:tcPr>
          <w:p>
            <w:pPr>
              <w:pStyle w:val="22"/>
            </w:pPr>
            <w:r>
              <w:t>359.03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80.76</w:t>
            </w:r>
          </w:p>
        </w:tc>
        <w:tc>
          <w:tcPr>
            <w:tcW w:w="2551" w:type="dxa"/>
            <w:vAlign w:val="center"/>
          </w:tcPr>
          <w:p>
            <w:pPr>
              <w:pStyle w:val="22"/>
            </w:pPr>
            <w:r>
              <w:t>80.76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20.74</w:t>
            </w:r>
          </w:p>
        </w:tc>
        <w:tc>
          <w:tcPr>
            <w:tcW w:w="2551" w:type="dxa"/>
            <w:vAlign w:val="center"/>
          </w:tcPr>
          <w:p>
            <w:pPr>
              <w:pStyle w:val="22"/>
            </w:pPr>
            <w:r>
              <w:t>20.74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120.00</w:t>
            </w:r>
          </w:p>
        </w:tc>
        <w:tc>
          <w:tcPr>
            <w:tcW w:w="2551" w:type="dxa"/>
            <w:vAlign w:val="center"/>
          </w:tcPr>
          <w:p>
            <w:pPr>
              <w:pStyle w:val="22"/>
            </w:pPr>
            <w:r>
              <w:t>120.00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27.11</w:t>
            </w:r>
          </w:p>
        </w:tc>
        <w:tc>
          <w:tcPr>
            <w:tcW w:w="2551" w:type="dxa"/>
            <w:vAlign w:val="center"/>
          </w:tcPr>
          <w:p>
            <w:pPr>
              <w:pStyle w:val="22"/>
            </w:pPr>
            <w:r>
              <w:t>27.11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5.92</w:t>
            </w:r>
          </w:p>
        </w:tc>
        <w:tc>
          <w:tcPr>
            <w:tcW w:w="2551" w:type="dxa"/>
            <w:vAlign w:val="center"/>
          </w:tcPr>
          <w:p>
            <w:pPr>
              <w:pStyle w:val="22"/>
            </w:pPr>
            <w:r>
              <w:t>5.92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8.46</w:t>
            </w:r>
          </w:p>
        </w:tc>
        <w:tc>
          <w:tcPr>
            <w:tcW w:w="2551" w:type="dxa"/>
            <w:vAlign w:val="center"/>
          </w:tcPr>
          <w:p>
            <w:pPr>
              <w:pStyle w:val="22"/>
            </w:pPr>
            <w:r>
              <w:t>8.46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1.94</w:t>
            </w:r>
          </w:p>
        </w:tc>
        <w:tc>
          <w:tcPr>
            <w:tcW w:w="2551" w:type="dxa"/>
            <w:vAlign w:val="center"/>
          </w:tcPr>
          <w:p>
            <w:pPr>
              <w:pStyle w:val="22"/>
            </w:pPr>
            <w:r>
              <w:t>1.94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22.28</w:t>
            </w:r>
          </w:p>
        </w:tc>
        <w:tc>
          <w:tcPr>
            <w:tcW w:w="2551" w:type="dxa"/>
            <w:vAlign w:val="center"/>
          </w:tcPr>
          <w:p>
            <w:pPr>
              <w:pStyle w:val="22"/>
            </w:pPr>
            <w:r>
              <w:t>22.28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71.82</w:t>
            </w:r>
          </w:p>
        </w:tc>
        <w:tc>
          <w:tcPr>
            <w:tcW w:w="2551" w:type="dxa"/>
            <w:vAlign w:val="center"/>
          </w:tcPr>
          <w:p>
            <w:pPr>
              <w:pStyle w:val="22"/>
            </w:pPr>
            <w:r>
              <w:t>71.82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7.04</w:t>
            </w:r>
          </w:p>
        </w:tc>
        <w:tc>
          <w:tcPr>
            <w:tcW w:w="2551" w:type="dxa"/>
            <w:vAlign w:val="center"/>
          </w:tcPr>
          <w:p>
            <w:pPr>
              <w:pStyle w:val="22"/>
            </w:pPr>
          </w:p>
        </w:tc>
        <w:tc>
          <w:tcPr>
            <w:tcW w:w="2551" w:type="dxa"/>
            <w:vAlign w:val="center"/>
          </w:tcPr>
          <w:p>
            <w:pPr>
              <w:pStyle w:val="22"/>
            </w:pPr>
            <w: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1.40</w:t>
            </w:r>
          </w:p>
        </w:tc>
        <w:tc>
          <w:tcPr>
            <w:tcW w:w="2551" w:type="dxa"/>
            <w:vAlign w:val="center"/>
          </w:tcPr>
          <w:p>
            <w:pPr>
              <w:pStyle w:val="22"/>
            </w:pPr>
          </w:p>
        </w:tc>
        <w:tc>
          <w:tcPr>
            <w:tcW w:w="2551" w:type="dxa"/>
            <w:vAlign w:val="center"/>
          </w:tcPr>
          <w:p>
            <w:pPr>
              <w:pStyle w:val="22"/>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3.35</w:t>
            </w:r>
          </w:p>
        </w:tc>
        <w:tc>
          <w:tcPr>
            <w:tcW w:w="2551" w:type="dxa"/>
            <w:vAlign w:val="center"/>
          </w:tcPr>
          <w:p>
            <w:pPr>
              <w:pStyle w:val="22"/>
            </w:pPr>
          </w:p>
        </w:tc>
        <w:tc>
          <w:tcPr>
            <w:tcW w:w="2551" w:type="dxa"/>
            <w:vAlign w:val="center"/>
          </w:tcPr>
          <w:p>
            <w:pPr>
              <w:pStyle w:val="22"/>
            </w:pPr>
            <w: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2.29</w:t>
            </w:r>
          </w:p>
        </w:tc>
        <w:tc>
          <w:tcPr>
            <w:tcW w:w="2551" w:type="dxa"/>
            <w:vAlign w:val="center"/>
          </w:tcPr>
          <w:p>
            <w:pPr>
              <w:pStyle w:val="22"/>
            </w:pPr>
          </w:p>
        </w:tc>
        <w:tc>
          <w:tcPr>
            <w:tcW w:w="2551" w:type="dxa"/>
            <w:vAlign w:val="center"/>
          </w:tcPr>
          <w:p>
            <w:pPr>
              <w:pStyle w:val="22"/>
            </w:pPr>
            <w:r>
              <w:t>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24.46</w:t>
            </w:r>
          </w:p>
        </w:tc>
        <w:tc>
          <w:tcPr>
            <w:tcW w:w="2551" w:type="dxa"/>
            <w:vAlign w:val="center"/>
          </w:tcPr>
          <w:p>
            <w:pPr>
              <w:pStyle w:val="22"/>
            </w:pPr>
            <w:r>
              <w:t>24.46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9.43</w:t>
            </w:r>
          </w:p>
        </w:tc>
        <w:tc>
          <w:tcPr>
            <w:tcW w:w="2551" w:type="dxa"/>
            <w:vAlign w:val="center"/>
          </w:tcPr>
          <w:p>
            <w:pPr>
              <w:pStyle w:val="22"/>
            </w:pPr>
            <w:r>
              <w:t>9.43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15.00</w:t>
            </w:r>
          </w:p>
        </w:tc>
        <w:tc>
          <w:tcPr>
            <w:tcW w:w="2551" w:type="dxa"/>
            <w:vAlign w:val="center"/>
          </w:tcPr>
          <w:p>
            <w:pPr>
              <w:pStyle w:val="22"/>
            </w:pPr>
            <w:r>
              <w:t>15.00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0.03</w:t>
            </w:r>
          </w:p>
        </w:tc>
        <w:tc>
          <w:tcPr>
            <w:tcW w:w="2551" w:type="dxa"/>
            <w:vAlign w:val="center"/>
          </w:tcPr>
          <w:p>
            <w:pPr>
              <w:pStyle w:val="22"/>
            </w:pPr>
            <w:r>
              <w:t>0.03</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501588霸州市胜芳镇北楼小学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501588霸州市胜芳镇北楼小学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rPr>
                <w:lang w:eastAsia="zh-CN"/>
              </w:rPr>
            </w:pPr>
            <w:r>
              <w:t>501588霸州市胜芳镇北楼小学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rPr>
          <w:rFonts w:ascii="方正书宋_GBK" w:hAnsi="方正书宋_GBK" w:eastAsia="方正书宋_GBK" w:cs="方正书宋_GBK"/>
          <w:color w:val="000000"/>
        </w:rPr>
      </w:pPr>
    </w:p>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霸州市胜芳镇北楼小学2023年单位预算信息公开情况说明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按照《预算法》、《地方预决算公开操作规程》和《关于进一步推进预算公开工作的实施意见》规定，现将霸州市胜芳镇北楼小学2023年单位预算公开如下：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eastAsia="方正仿宋_GBK"/>
          <w:color w:val="000000"/>
          <w:sz w:val="28"/>
        </w:rPr>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霸州市胜芳镇北楼小学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t>417.60</w:t>
      </w:r>
      <w:r>
        <w:rPr>
          <w:rFonts w:hint="eastAsia" w:ascii="方正仿宋_GBK"/>
        </w:rPr>
        <w:t>万元，其中：一般公共预算收入</w:t>
      </w:r>
      <w:r>
        <w:t>417.60</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7"/>
        <w:numPr>
          <w:ilvl w:val="0"/>
          <w:numId w:val="1"/>
        </w:numPr>
        <w:jc w:val="both"/>
        <w:rPr>
          <w:rFonts w:ascii="方正仿宋_GBK"/>
        </w:rPr>
      </w:pPr>
      <w:r>
        <w:rPr>
          <w:rFonts w:hint="eastAsia" w:ascii="方正仿宋_GBK"/>
        </w:rPr>
        <w:t>支出说明</w:t>
      </w:r>
    </w:p>
    <w:p>
      <w:pPr>
        <w:ind w:firstLine="64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收支预算总表支出栏、基本支出表、项目支出表按经济分类和支出功能分类科目编制，反映霸州市胜芳镇第</w:t>
      </w:r>
      <w:r>
        <w:rPr>
          <w:rFonts w:hint="eastAsia" w:eastAsia="方正仿宋_GBK"/>
          <w:color w:val="000000"/>
          <w:sz w:val="28"/>
          <w:lang w:eastAsia="zh-CN"/>
        </w:rPr>
        <w:t>北楼</w:t>
      </w:r>
      <w:r>
        <w:rPr>
          <w:rFonts w:hint="eastAsia" w:eastAsia="方正仿宋_GBK"/>
          <w:color w:val="000000"/>
          <w:sz w:val="28"/>
        </w:rPr>
        <w:t>学20</w:t>
      </w:r>
      <w:r>
        <w:rPr>
          <w:rFonts w:eastAsia="方正仿宋_GBK"/>
          <w:color w:val="000000"/>
          <w:sz w:val="28"/>
        </w:rPr>
        <w:t>2</w:t>
      </w:r>
      <w:r>
        <w:rPr>
          <w:rFonts w:hint="eastAsia" w:eastAsia="方正仿宋_GBK"/>
          <w:color w:val="000000"/>
          <w:sz w:val="28"/>
          <w:lang w:eastAsia="zh-CN"/>
        </w:rPr>
        <w:t>3</w:t>
      </w:r>
      <w:r>
        <w:rPr>
          <w:rFonts w:hint="eastAsia" w:eastAsia="方正仿宋_GBK"/>
          <w:color w:val="000000"/>
          <w:sz w:val="28"/>
        </w:rPr>
        <w:t>年度单位预算中支出预算的总体情况。20</w:t>
      </w:r>
      <w:r>
        <w:rPr>
          <w:rFonts w:eastAsia="方正仿宋_GBK"/>
          <w:color w:val="000000"/>
          <w:sz w:val="28"/>
        </w:rPr>
        <w:t>2</w:t>
      </w:r>
      <w:r>
        <w:rPr>
          <w:rFonts w:hint="eastAsia" w:eastAsia="方正仿宋_GBK"/>
          <w:color w:val="000000"/>
          <w:sz w:val="28"/>
          <w:lang w:eastAsia="zh-CN"/>
        </w:rPr>
        <w:t>3</w:t>
      </w:r>
      <w:r>
        <w:rPr>
          <w:rFonts w:hint="eastAsia" w:eastAsia="方正仿宋_GBK"/>
          <w:color w:val="000000"/>
          <w:sz w:val="28"/>
        </w:rPr>
        <w:t>年本单位支出预算</w:t>
      </w:r>
      <w:r>
        <w:rPr>
          <w:rFonts w:hint="eastAsia" w:eastAsia="方正仿宋_GBK"/>
          <w:color w:val="000000"/>
          <w:sz w:val="28"/>
          <w:lang w:eastAsia="zh-CN"/>
        </w:rPr>
        <w:t>417.60</w:t>
      </w:r>
      <w:r>
        <w:rPr>
          <w:rFonts w:hint="eastAsia" w:eastAsia="方正仿宋_GBK"/>
          <w:color w:val="000000"/>
          <w:sz w:val="28"/>
        </w:rPr>
        <w:t>万元，其中：其中：基本支出</w:t>
      </w:r>
      <w:r>
        <w:rPr>
          <w:rFonts w:hint="eastAsia" w:eastAsia="方正仿宋_GBK"/>
          <w:color w:val="000000"/>
          <w:sz w:val="28"/>
          <w:lang w:eastAsia="zh-CN"/>
        </w:rPr>
        <w:t>390.53</w:t>
      </w:r>
      <w:r>
        <w:rPr>
          <w:rFonts w:hint="eastAsia" w:eastAsia="方正仿宋_GBK"/>
          <w:color w:val="000000"/>
          <w:sz w:val="28"/>
        </w:rPr>
        <w:t>万元，包括：人员经费</w:t>
      </w:r>
      <w:r>
        <w:rPr>
          <w:rFonts w:hint="eastAsia" w:eastAsia="方正仿宋_GBK"/>
          <w:color w:val="000000"/>
          <w:sz w:val="28"/>
          <w:lang w:eastAsia="zh-CN"/>
        </w:rPr>
        <w:t>383.49</w:t>
      </w:r>
      <w:r>
        <w:rPr>
          <w:rFonts w:hint="eastAsia" w:eastAsia="方正仿宋_GBK"/>
          <w:color w:val="000000"/>
          <w:sz w:val="28"/>
        </w:rPr>
        <w:t>万元和日常公用经费</w:t>
      </w:r>
      <w:r>
        <w:rPr>
          <w:rFonts w:hint="eastAsia" w:eastAsia="方正仿宋_GBK"/>
          <w:color w:val="000000"/>
          <w:sz w:val="28"/>
          <w:lang w:eastAsia="zh-CN"/>
        </w:rPr>
        <w:t>7.07</w:t>
      </w:r>
      <w:r>
        <w:rPr>
          <w:rFonts w:hint="eastAsia" w:eastAsia="方正仿宋_GBK"/>
          <w:color w:val="000000"/>
          <w:sz w:val="28"/>
        </w:rPr>
        <w:t>万元；项目支出</w:t>
      </w:r>
      <w:r>
        <w:rPr>
          <w:rFonts w:hint="eastAsia" w:eastAsia="方正仿宋_GBK"/>
          <w:color w:val="000000"/>
          <w:sz w:val="28"/>
          <w:lang w:eastAsia="zh-CN"/>
        </w:rPr>
        <w:t>27.07</w:t>
      </w:r>
      <w:r>
        <w:rPr>
          <w:rFonts w:hint="eastAsia" w:eastAsia="方正仿宋_GBK"/>
          <w:color w:val="000000"/>
          <w:sz w:val="28"/>
        </w:rPr>
        <w:t>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w:t>
      </w:r>
      <w:r>
        <w:rPr>
          <w:rFonts w:hint="eastAsia" w:eastAsia="方正仿宋_GBK"/>
          <w:color w:val="000000"/>
          <w:sz w:val="28"/>
          <w:lang w:eastAsia="zh-CN"/>
        </w:rPr>
        <w:t>3</w:t>
      </w:r>
      <w:r>
        <w:rPr>
          <w:rFonts w:eastAsia="方正仿宋_GBK"/>
          <w:color w:val="000000"/>
          <w:sz w:val="28"/>
        </w:rPr>
        <w:t>年城乡义务教育省级补助资金预算的通知(公用经费)(冀财教[202</w:t>
      </w:r>
      <w:r>
        <w:rPr>
          <w:rFonts w:hint="eastAsia" w:eastAsia="方正仿宋_GBK"/>
          <w:color w:val="000000"/>
          <w:sz w:val="28"/>
          <w:lang w:eastAsia="zh-CN"/>
        </w:rPr>
        <w:t>2</w:t>
      </w:r>
      <w:r>
        <w:rPr>
          <w:rFonts w:eastAsia="方正仿宋_GBK"/>
          <w:color w:val="000000"/>
          <w:sz w:val="28"/>
        </w:rPr>
        <w:t>]16</w:t>
      </w:r>
      <w:r>
        <w:rPr>
          <w:rFonts w:hint="eastAsia" w:eastAsia="方正仿宋_GBK"/>
          <w:color w:val="000000"/>
          <w:sz w:val="28"/>
          <w:lang w:eastAsia="zh-CN"/>
        </w:rPr>
        <w:t>2</w:t>
      </w:r>
      <w:r>
        <w:rPr>
          <w:rFonts w:eastAsia="方正仿宋_GBK"/>
          <w:color w:val="000000"/>
          <w:sz w:val="28"/>
        </w:rPr>
        <w:t>号)</w:t>
      </w:r>
      <w:r>
        <w:rPr>
          <w:rFonts w:hint="eastAsia" w:eastAsia="方正仿宋_GBK"/>
          <w:color w:val="000000"/>
          <w:sz w:val="28"/>
        </w:rPr>
        <w:t>、</w:t>
      </w:r>
      <w:r>
        <w:rPr>
          <w:rFonts w:eastAsia="方正仿宋_GBK"/>
          <w:color w:val="000000"/>
          <w:sz w:val="28"/>
        </w:rPr>
        <w:t>关于提前下达202</w:t>
      </w:r>
      <w:r>
        <w:rPr>
          <w:rFonts w:hint="eastAsia" w:eastAsia="方正仿宋_GBK"/>
          <w:color w:val="000000"/>
          <w:sz w:val="28"/>
          <w:lang w:eastAsia="zh-CN"/>
        </w:rPr>
        <w:t>3</w:t>
      </w:r>
      <w:r>
        <w:rPr>
          <w:rFonts w:eastAsia="方正仿宋_GBK"/>
          <w:color w:val="000000"/>
          <w:sz w:val="28"/>
        </w:rPr>
        <w:t>年城乡义务教育中央补助经费预算(直达资金)的通知(公用经费)(冀财教[202</w:t>
      </w:r>
      <w:r>
        <w:rPr>
          <w:rFonts w:hint="eastAsia" w:eastAsia="方正仿宋_GBK"/>
          <w:color w:val="000000"/>
          <w:sz w:val="28"/>
          <w:lang w:eastAsia="zh-CN"/>
        </w:rPr>
        <w:t>2</w:t>
      </w:r>
      <w:r>
        <w:rPr>
          <w:rFonts w:eastAsia="方正仿宋_GBK"/>
          <w:color w:val="000000"/>
          <w:sz w:val="28"/>
        </w:rPr>
        <w:t>]</w:t>
      </w:r>
      <w:r>
        <w:rPr>
          <w:rFonts w:hint="eastAsia" w:eastAsia="方正仿宋_GBK"/>
          <w:color w:val="000000"/>
          <w:sz w:val="28"/>
          <w:lang w:eastAsia="zh-CN"/>
        </w:rPr>
        <w:t>179</w:t>
      </w:r>
      <w:r>
        <w:rPr>
          <w:rFonts w:eastAsia="方正仿宋_GBK"/>
          <w:color w:val="000000"/>
          <w:sz w:val="28"/>
        </w:rPr>
        <w:t>号 )</w:t>
      </w:r>
      <w:r>
        <w:rPr>
          <w:rFonts w:hint="eastAsia" w:eastAsia="方正仿宋_GBK"/>
          <w:color w:val="000000"/>
          <w:sz w:val="28"/>
        </w:rPr>
        <w:t>、</w:t>
      </w:r>
      <w:r>
        <w:rPr>
          <w:rFonts w:eastAsia="方正仿宋_GBK"/>
          <w:color w:val="000000"/>
          <w:sz w:val="28"/>
        </w:rPr>
        <w:t>幼儿保教经费</w:t>
      </w:r>
      <w:r>
        <w:rPr>
          <w:rFonts w:hint="eastAsia" w:eastAsia="方正仿宋_GBK"/>
          <w:color w:val="000000"/>
          <w:sz w:val="28"/>
        </w:rPr>
        <w:t>。</w:t>
      </w:r>
    </w:p>
    <w:p>
      <w:pPr>
        <w:pStyle w:val="37"/>
        <w:ind w:firstLine="0"/>
        <w:jc w:val="both"/>
        <w:rPr>
          <w:rFonts w:ascii="方正仿宋_GBK"/>
        </w:rPr>
      </w:pP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417.60</w:t>
      </w:r>
      <w:r>
        <w:rPr>
          <w:rFonts w:hint="eastAsia" w:ascii="方正仿宋_GBK"/>
        </w:rPr>
        <w:t>万元，较2022年预算增加</w:t>
      </w:r>
      <w:r>
        <w:rPr>
          <w:rFonts w:hint="eastAsia" w:ascii="方正仿宋_GBK"/>
          <w:lang w:eastAsia="zh-CN"/>
        </w:rPr>
        <w:t>36.71</w:t>
      </w:r>
      <w:r>
        <w:rPr>
          <w:rFonts w:hint="eastAsia" w:ascii="方正仿宋_GBK"/>
        </w:rPr>
        <w:t>万元，其中：基本支出</w:t>
      </w:r>
      <w:r>
        <w:rPr>
          <w:rFonts w:hint="eastAsia" w:ascii="方正仿宋_GBK"/>
          <w:lang w:eastAsia="zh-CN"/>
        </w:rPr>
        <w:t>增加38.96</w:t>
      </w:r>
      <w:r>
        <w:rPr>
          <w:rFonts w:hint="eastAsia" w:ascii="方正仿宋_GBK"/>
        </w:rPr>
        <w:t>万元，主要</w:t>
      </w:r>
      <w:r>
        <w:rPr>
          <w:rFonts w:hint="eastAsia" w:ascii="方正仿宋_GBK"/>
          <w:lang w:eastAsia="zh-CN"/>
        </w:rPr>
        <w:t>增加人员经费</w:t>
      </w:r>
      <w:r>
        <w:rPr>
          <w:rFonts w:hint="eastAsia" w:ascii="方正仿宋_GBK"/>
        </w:rPr>
        <w:t>支出；项目支出减少</w:t>
      </w:r>
      <w:r>
        <w:rPr>
          <w:rFonts w:hint="eastAsia" w:ascii="方正仿宋_GBK"/>
          <w:lang w:eastAsia="zh-CN"/>
        </w:rPr>
        <w:t>2.25</w:t>
      </w:r>
      <w:r>
        <w:rPr>
          <w:rFonts w:hint="eastAsia" w:ascii="方正仿宋_GBK"/>
        </w:rPr>
        <w:t>万元，主要</w:t>
      </w:r>
      <w:r>
        <w:rPr>
          <w:rFonts w:hint="eastAsia" w:ascii="方正仿宋_GBK"/>
          <w:lang w:eastAsia="zh-CN"/>
        </w:rPr>
        <w:t>减少日常公用经费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ind w:firstLineChars="200"/>
        <w:jc w:val="both"/>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34.11</w:t>
      </w:r>
      <w:r>
        <w:rPr>
          <w:rFonts w:hint="eastAsia" w:ascii="方正仿宋_GBK"/>
        </w:rPr>
        <w:t>万元，主要用于</w:t>
      </w:r>
      <w:r>
        <w:rPr>
          <w:rFonts w:hint="eastAsia"/>
          <w:color w:val="000000"/>
        </w:rPr>
        <w:t>办公费、水费、取暖费、培训费、工会费、福利费、劳务费</w:t>
      </w:r>
      <w:r>
        <w:rPr>
          <w:rFonts w:hint="eastAsia" w:ascii="方正仿宋_GBK"/>
        </w:rPr>
        <w:t>等日常运行支出。</w:t>
      </w:r>
    </w:p>
    <w:p>
      <w:pPr>
        <w:pStyle w:val="37"/>
        <w:ind w:firstLine="640" w:firstLineChars="200"/>
        <w:jc w:val="both"/>
      </w:pPr>
      <w:r>
        <w:rPr>
          <w:rFonts w:ascii="黑体" w:hAnsi="黑体" w:eastAsia="黑体" w:cs="黑体"/>
          <w:color w:val="000000"/>
          <w:sz w:val="32"/>
        </w:rPr>
        <w:t>四、</w:t>
      </w:r>
      <w:r>
        <w:rPr>
          <w:rFonts w:hint="eastAsia" w:ascii="方正仿宋_GBK"/>
        </w:rPr>
        <w:t>财政</w:t>
      </w:r>
      <w:r>
        <w:rPr>
          <w:rFonts w:ascii="黑体" w:hAnsi="黑体" w:eastAsia="黑体" w:cs="黑体"/>
          <w:color w:val="000000"/>
          <w:sz w:val="32"/>
        </w:rPr>
        <w:t>拨款“三公”经费预算情况及增减变化原因</w:t>
      </w:r>
    </w:p>
    <w:p>
      <w:pPr>
        <w:spacing w:line="500" w:lineRule="exact"/>
        <w:ind w:firstLine="560"/>
        <w:rPr>
          <w:rFonts w:ascii="方正仿宋_GBK"/>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lang w:eastAsia="zh-CN"/>
        </w:rPr>
        <w:t>3</w:t>
      </w:r>
      <w:r>
        <w:rPr>
          <w:rFonts w:hint="eastAsia" w:eastAsia="方正仿宋_GBK"/>
          <w:color w:val="000000"/>
          <w:sz w:val="28"/>
        </w:rPr>
        <w:t>年，我单位“三公”经费预算安排</w:t>
      </w:r>
      <w:r>
        <w:rPr>
          <w:rFonts w:hint="eastAsia" w:eastAsia="方正仿宋_GBK"/>
          <w:color w:val="000000"/>
          <w:sz w:val="28"/>
          <w:lang w:eastAsia="zh-CN"/>
        </w:rPr>
        <w:t>0</w:t>
      </w:r>
      <w:r>
        <w:rPr>
          <w:rFonts w:hint="eastAsia" w:eastAsia="方正仿宋_GBK"/>
          <w:color w:val="000000"/>
          <w:sz w:val="28"/>
        </w:rPr>
        <w:t>万元；公务用车购置及运维费0万元（公务用车购置费0万元，公务用车运行维护费0万元)；公务接待费0万元，培训费</w:t>
      </w:r>
      <w:r>
        <w:rPr>
          <w:rFonts w:hint="eastAsia" w:eastAsia="方正仿宋_GBK"/>
          <w:color w:val="000000"/>
          <w:sz w:val="28"/>
          <w:lang w:eastAsia="zh-CN"/>
        </w:rPr>
        <w:t>0</w:t>
      </w:r>
      <w:r>
        <w:rPr>
          <w:rFonts w:hint="eastAsia" w:eastAsia="方正仿宋_GBK"/>
          <w:color w:val="000000"/>
          <w:sz w:val="28"/>
        </w:rPr>
        <w:t>万元，较202</w:t>
      </w:r>
      <w:r>
        <w:rPr>
          <w:rFonts w:hint="eastAsia" w:eastAsia="方正仿宋_GBK"/>
          <w:color w:val="000000"/>
          <w:sz w:val="28"/>
          <w:lang w:eastAsia="zh-CN"/>
        </w:rPr>
        <w:t>2</w:t>
      </w:r>
      <w:r>
        <w:rPr>
          <w:rFonts w:hint="eastAsia" w:eastAsia="方正仿宋_GBK"/>
          <w:color w:val="000000"/>
          <w:sz w:val="28"/>
        </w:rPr>
        <w:t>年“三公”经费增加</w:t>
      </w:r>
      <w:r>
        <w:rPr>
          <w:rFonts w:hint="eastAsia" w:eastAsia="方正仿宋_GBK"/>
          <w:color w:val="000000"/>
          <w:sz w:val="28"/>
          <w:lang w:eastAsia="zh-CN"/>
        </w:rPr>
        <w:t>0</w:t>
      </w:r>
      <w:r>
        <w:rPr>
          <w:rFonts w:hint="eastAsia" w:eastAsia="方正仿宋_GBK"/>
          <w:color w:val="000000"/>
          <w:sz w:val="28"/>
        </w:rPr>
        <w:t>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≥259人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1人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3.63万元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≥259人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≥259人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保教人员数量</w:t>
            </w:r>
          </w:p>
        </w:tc>
        <w:tc>
          <w:tcPr>
            <w:tcW w:w="2835" w:type="dxa"/>
            <w:vAlign w:val="center"/>
          </w:tcPr>
          <w:p>
            <w:pPr>
              <w:pStyle w:val="23"/>
            </w:pPr>
            <w:r>
              <w:t>保教人员数量</w:t>
            </w:r>
          </w:p>
        </w:tc>
        <w:tc>
          <w:tcPr>
            <w:tcW w:w="2551" w:type="dxa"/>
            <w:vAlign w:val="center"/>
          </w:tcPr>
          <w:p>
            <w:pPr>
              <w:pStyle w:val="23"/>
            </w:pPr>
            <w:r>
              <w:t>≥4人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≥55人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适龄幼儿入园率</w:t>
            </w:r>
          </w:p>
        </w:tc>
        <w:tc>
          <w:tcPr>
            <w:tcW w:w="2835" w:type="dxa"/>
            <w:vAlign w:val="center"/>
          </w:tcPr>
          <w:p>
            <w:pPr>
              <w:pStyle w:val="23"/>
            </w:pPr>
            <w:r>
              <w:t>适龄幼儿入园率</w:t>
            </w:r>
          </w:p>
        </w:tc>
        <w:tc>
          <w:tcPr>
            <w:tcW w:w="2551" w:type="dxa"/>
            <w:vAlign w:val="center"/>
          </w:tcPr>
          <w:p>
            <w:pPr>
              <w:pStyle w:val="23"/>
            </w:pPr>
            <w:r>
              <w:t>≥95%</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≤4.4万元</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2023年，霸州市胜芳镇北楼小学安排政府采购预算0.00万元。具体内容见下表。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501588霸州市胜芳镇北楼小学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4"/>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霸州市胜芳镇北楼小学上年末固定资产金额为</w:t>
      </w:r>
      <w:r>
        <w:rPr>
          <w:rFonts w:hint="eastAsia" w:eastAsia="方正仿宋_GBK"/>
          <w:color w:val="000000"/>
          <w:sz w:val="28"/>
          <w:lang w:eastAsia="zh-CN"/>
        </w:rPr>
        <w:t>123</w:t>
      </w:r>
      <w:r>
        <w:rPr>
          <w:rFonts w:eastAsia="方正仿宋_GBK"/>
          <w:color w:val="000000"/>
          <w:sz w:val="28"/>
        </w:rPr>
        <w:t>万元（详见下表）。本年度拟购置固定资产总额为0.00万元，已按要求列入政府采购预算，详见政府采购预算表。</w:t>
      </w:r>
    </w:p>
    <w:p>
      <w:pPr>
        <w:spacing w:line="500" w:lineRule="exact"/>
        <w:ind w:firstLine="560"/>
        <w:jc w:val="center"/>
        <w:rPr>
          <w:rFonts w:ascii="方正小标宋_GBK" w:hAnsi="方正小标宋_GBK" w:eastAsia="方正小标宋_GBK" w:cs="方正小标宋_GBK"/>
          <w:color w:val="000000"/>
          <w:sz w:val="36"/>
        </w:rPr>
      </w:pPr>
    </w:p>
    <w:p>
      <w:pPr>
        <w:spacing w:line="500" w:lineRule="exact"/>
        <w:ind w:firstLine="560"/>
        <w:jc w:val="center"/>
        <w:rPr>
          <w:color w:val="000000"/>
          <w:sz w:val="28"/>
        </w:rPr>
      </w:pPr>
      <w:r>
        <w:rPr>
          <w:rFonts w:ascii="方正小标宋_GBK" w:hAnsi="方正小标宋_GBK" w:eastAsia="方正小标宋_GBK" w:cs="方正小标宋_GBK"/>
          <w:color w:val="000000"/>
          <w:sz w:val="36"/>
        </w:rPr>
        <w:t>单位固定资产占用情况表</w:t>
      </w:r>
    </w:p>
    <w:tbl>
      <w:tblPr>
        <w:tblStyle w:val="11"/>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rPr>
                <w:rFonts w:ascii="宋体" w:hAnsi="宋体" w:eastAsia="宋体" w:cs="宋体"/>
                <w:sz w:val="22"/>
                <w:lang w:eastAsia="zh-CN"/>
              </w:rPr>
            </w:pPr>
            <w:r>
              <w:rPr>
                <w:rFonts w:hint="eastAsia" w:ascii="宋体" w:hAnsi="宋体" w:eastAsia="宋体" w:cs="宋体"/>
                <w:sz w:val="22"/>
              </w:rPr>
              <w:t>501</w:t>
            </w:r>
            <w:r>
              <w:rPr>
                <w:rFonts w:hint="eastAsia" w:ascii="宋体" w:hAnsi="宋体" w:eastAsia="宋体" w:cs="宋体"/>
                <w:sz w:val="22"/>
                <w:lang w:eastAsia="zh-CN"/>
              </w:rPr>
              <w:t>588</w:t>
            </w:r>
            <w:r>
              <w:rPr>
                <w:rFonts w:hint="eastAsia" w:ascii="宋体" w:hAnsi="宋体" w:eastAsia="宋体" w:cs="宋体"/>
                <w:sz w:val="22"/>
              </w:rPr>
              <w:t xml:space="preserve"> </w:t>
            </w:r>
            <w:r>
              <w:rPr>
                <w:rFonts w:hint="eastAsia" w:ascii="宋体" w:hAnsi="宋体" w:eastAsia="宋体" w:cs="宋体"/>
                <w:sz w:val="22"/>
                <w:lang w:eastAsia="zh-CN"/>
              </w:rPr>
              <w:t>霸州市胜芳镇北楼小学</w:t>
            </w:r>
          </w:p>
        </w:tc>
        <w:tc>
          <w:tcPr>
            <w:tcW w:w="4710" w:type="dxa"/>
            <w:tcBorders>
              <w:top w:val="nil"/>
              <w:left w:val="nil"/>
              <w:bottom w:val="nil"/>
              <w:right w:val="nil"/>
            </w:tcBorders>
            <w:shd w:val="clear" w:color="auto" w:fill="auto"/>
            <w:noWrap/>
            <w:vAlign w:val="center"/>
          </w:tcPr>
          <w:p>
            <w:pPr>
              <w:ind w:firstLine="770" w:firstLineChars="350"/>
              <w:rPr>
                <w:rFonts w:ascii="宋体" w:hAnsi="宋体" w:eastAsia="宋体" w:cs="宋体"/>
                <w:sz w:val="22"/>
              </w:rPr>
            </w:pPr>
            <w:r>
              <w:rPr>
                <w:rFonts w:hint="eastAsia" w:ascii="宋体" w:hAnsi="宋体" w:eastAsia="宋体" w:cs="宋体"/>
                <w:sz w:val="22"/>
              </w:rPr>
              <w:t>截止时间：202</w:t>
            </w:r>
            <w:r>
              <w:rPr>
                <w:rFonts w:ascii="宋体" w:hAnsi="宋体" w:eastAsia="宋体" w:cs="宋体"/>
                <w:sz w:val="22"/>
              </w:rPr>
              <w:t>2</w:t>
            </w:r>
            <w:r>
              <w:rPr>
                <w:rFonts w:hint="eastAsia" w:ascii="宋体" w:hAnsi="宋体" w:eastAsia="宋体" w:cs="宋体"/>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123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285</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123</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44B85"/>
    <w:multiLevelType w:val="singleLevel"/>
    <w:tmpl w:val="98244B8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4e2441db-931c-49b0-9464-541128e30026"/>
  </w:docVars>
  <w:rsids>
    <w:rsidRoot w:val="004A1168"/>
    <w:rsid w:val="00012A57"/>
    <w:rsid w:val="000B7353"/>
    <w:rsid w:val="00136014"/>
    <w:rsid w:val="001847F4"/>
    <w:rsid w:val="001E0D6E"/>
    <w:rsid w:val="001F67F8"/>
    <w:rsid w:val="002F010E"/>
    <w:rsid w:val="003A5231"/>
    <w:rsid w:val="003D654A"/>
    <w:rsid w:val="00464BFB"/>
    <w:rsid w:val="004A1168"/>
    <w:rsid w:val="005B7AFC"/>
    <w:rsid w:val="006D6C4D"/>
    <w:rsid w:val="006F70C6"/>
    <w:rsid w:val="00972810"/>
    <w:rsid w:val="00991EB1"/>
    <w:rsid w:val="009B55A2"/>
    <w:rsid w:val="00A721B0"/>
    <w:rsid w:val="00A80758"/>
    <w:rsid w:val="00A9064A"/>
    <w:rsid w:val="00A915A7"/>
    <w:rsid w:val="00AA1FB3"/>
    <w:rsid w:val="00AD578B"/>
    <w:rsid w:val="00B6757F"/>
    <w:rsid w:val="00BB35A7"/>
    <w:rsid w:val="00C57197"/>
    <w:rsid w:val="00C672B5"/>
    <w:rsid w:val="00CC7E62"/>
    <w:rsid w:val="00D513F4"/>
    <w:rsid w:val="00D64AD2"/>
    <w:rsid w:val="00D93167"/>
    <w:rsid w:val="00D9444E"/>
    <w:rsid w:val="00DC03A7"/>
    <w:rsid w:val="00E20116"/>
    <w:rsid w:val="00E3061C"/>
    <w:rsid w:val="00EF51BF"/>
    <w:rsid w:val="00FC209C"/>
    <w:rsid w:val="3A2F0956"/>
    <w:rsid w:val="3A532CDF"/>
    <w:rsid w:val="45BC7B98"/>
    <w:rsid w:val="535373C6"/>
    <w:rsid w:val="7EBF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6027</Words>
  <Characters>6969</Characters>
  <Lines>68</Lines>
  <Paragraphs>19</Paragraphs>
  <TotalTime>32</TotalTime>
  <ScaleCrop>false</ScaleCrop>
  <LinksUpToDate>false</LinksUpToDate>
  <CharactersWithSpaces>7138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2023-02-28T10:43:34Z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8C5C36A806F647E3906F66C5A2BA7CC1</vt:lpwstr>
  </property>
</Properties>
</file>